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6023C" w14:textId="77777777" w:rsidR="001B5C4F" w:rsidRDefault="001B5C4F" w:rsidP="001B5C4F">
      <w:pPr>
        <w:spacing w:after="0" w:line="259" w:lineRule="auto"/>
        <w:ind w:left="59" w:right="4"/>
        <w:jc w:val="center"/>
      </w:pPr>
      <w:r>
        <w:rPr>
          <w:b/>
        </w:rPr>
        <w:t xml:space="preserve">RETREAT </w:t>
      </w:r>
      <w:proofErr w:type="gramStart"/>
      <w:r>
        <w:rPr>
          <w:b/>
        </w:rPr>
        <w:t>LANDOWNERS</w:t>
      </w:r>
      <w:proofErr w:type="gramEnd"/>
      <w:r>
        <w:rPr>
          <w:b/>
        </w:rPr>
        <w:t xml:space="preserve"> ASSOCIATION </w:t>
      </w:r>
    </w:p>
    <w:p w14:paraId="05B0619C" w14:textId="2D3B5D03" w:rsidR="001B5C4F" w:rsidRDefault="001B5C4F" w:rsidP="001B5C4F">
      <w:pPr>
        <w:spacing w:after="0" w:line="259" w:lineRule="auto"/>
        <w:ind w:left="59" w:right="0"/>
        <w:jc w:val="center"/>
      </w:pPr>
      <w:r>
        <w:rPr>
          <w:b/>
        </w:rPr>
        <w:t xml:space="preserve">Board of Directors Meeting – October 12, 2022 </w:t>
      </w:r>
    </w:p>
    <w:p w14:paraId="5A9D5EC9" w14:textId="77777777" w:rsidR="001B5C4F" w:rsidRDefault="001B5C4F" w:rsidP="001B5C4F">
      <w:pPr>
        <w:spacing w:after="0" w:line="259" w:lineRule="auto"/>
        <w:ind w:left="59" w:right="4"/>
        <w:jc w:val="center"/>
      </w:pPr>
      <w:r>
        <w:rPr>
          <w:b/>
        </w:rPr>
        <w:t xml:space="preserve">6:00pm at Glen Haven Town Hall </w:t>
      </w:r>
    </w:p>
    <w:p w14:paraId="624A18F0" w14:textId="77777777" w:rsidR="001B5C4F" w:rsidRDefault="001B5C4F" w:rsidP="001B5C4F">
      <w:pPr>
        <w:spacing w:after="0" w:line="259" w:lineRule="auto"/>
        <w:ind w:left="97" w:right="0" w:firstLine="0"/>
        <w:jc w:val="center"/>
      </w:pPr>
      <w:r>
        <w:rPr>
          <w:b/>
        </w:rPr>
        <w:t xml:space="preserve"> </w:t>
      </w:r>
    </w:p>
    <w:p w14:paraId="4FAB99CF" w14:textId="77777777" w:rsidR="001B5C4F" w:rsidRDefault="001B5C4F" w:rsidP="001B5C4F">
      <w:pPr>
        <w:ind w:left="-5"/>
      </w:pPr>
    </w:p>
    <w:p w14:paraId="05388640" w14:textId="64006D73" w:rsidR="001B5C4F" w:rsidRDefault="001B5C4F" w:rsidP="001B5C4F">
      <w:pPr>
        <w:ind w:left="-5"/>
      </w:pPr>
      <w:r>
        <w:t xml:space="preserve">Attending:  Dan Robinson, Brian Berg, Steve Clark, Harry Love, Bruce Brown and Joe </w:t>
      </w:r>
      <w:proofErr w:type="spellStart"/>
      <w:r>
        <w:t>Lavaux</w:t>
      </w:r>
      <w:proofErr w:type="spellEnd"/>
      <w:r>
        <w:t xml:space="preserve"> via Zoom</w:t>
      </w:r>
    </w:p>
    <w:p w14:paraId="6482F5E0" w14:textId="5EE07549" w:rsidR="001B5C4F" w:rsidRDefault="001B5C4F" w:rsidP="001B5C4F">
      <w:pPr>
        <w:ind w:left="-5"/>
      </w:pPr>
      <w:r>
        <w:t>Also Attending:  Jim Boyd, Joan Van Horn</w:t>
      </w:r>
    </w:p>
    <w:p w14:paraId="489D7111" w14:textId="77777777" w:rsidR="001B5C4F" w:rsidRDefault="001B5C4F" w:rsidP="001B5C4F">
      <w:pPr>
        <w:ind w:left="-5"/>
      </w:pPr>
    </w:p>
    <w:p w14:paraId="5B077F87" w14:textId="378A6B7A" w:rsidR="001B5C4F" w:rsidRDefault="001B5C4F" w:rsidP="001B5C4F">
      <w:pPr>
        <w:ind w:left="-5"/>
      </w:pPr>
      <w:r>
        <w:t>Minutes of the</w:t>
      </w:r>
      <w:r w:rsidR="000E5C97">
        <w:t xml:space="preserve"> board</w:t>
      </w:r>
      <w:r>
        <w:t xml:space="preserve"> meeting held July 12, 2022 and the minutes of the annual meeting held July 17, 2022 were approved.</w:t>
      </w:r>
    </w:p>
    <w:p w14:paraId="7B975098" w14:textId="544A0BF3" w:rsidR="00A9204E" w:rsidRDefault="00A9204E"/>
    <w:p w14:paraId="37B940F2" w14:textId="73B6BE8F" w:rsidR="000E5C97" w:rsidRDefault="000E5C97">
      <w:pPr>
        <w:rPr>
          <w:b/>
          <w:bCs/>
        </w:rPr>
      </w:pPr>
      <w:r>
        <w:rPr>
          <w:b/>
          <w:bCs/>
        </w:rPr>
        <w:t>C</w:t>
      </w:r>
      <w:r w:rsidR="00907867">
        <w:rPr>
          <w:b/>
          <w:bCs/>
        </w:rPr>
        <w:t>OMMITTEE</w:t>
      </w:r>
      <w:r>
        <w:rPr>
          <w:b/>
          <w:bCs/>
        </w:rPr>
        <w:t xml:space="preserve"> R</w:t>
      </w:r>
      <w:r w:rsidR="00907867">
        <w:rPr>
          <w:b/>
          <w:bCs/>
        </w:rPr>
        <w:t>EPORTS</w:t>
      </w:r>
      <w:r>
        <w:rPr>
          <w:b/>
          <w:bCs/>
        </w:rPr>
        <w:t>:</w:t>
      </w:r>
    </w:p>
    <w:p w14:paraId="1DFD2B77" w14:textId="193CA39D" w:rsidR="000E5C97" w:rsidRDefault="000E5C97">
      <w:r>
        <w:rPr>
          <w:b/>
          <w:bCs/>
        </w:rPr>
        <w:t xml:space="preserve">Roads &amp; Bridges – </w:t>
      </w:r>
      <w:r>
        <w:t>Jim Boyd’s report is included in the Miller Fork Road culvert discussion detailed below.</w:t>
      </w:r>
    </w:p>
    <w:p w14:paraId="465D73E9" w14:textId="2455E7A3" w:rsidR="000E5C97" w:rsidRDefault="000E5C97">
      <w:r>
        <w:rPr>
          <w:b/>
          <w:bCs/>
        </w:rPr>
        <w:t xml:space="preserve">Architectural – </w:t>
      </w:r>
      <w:r>
        <w:t>No report.</w:t>
      </w:r>
    </w:p>
    <w:p w14:paraId="0EA40D58" w14:textId="148CB84C" w:rsidR="000E5C97" w:rsidRDefault="000E5C97">
      <w:r>
        <w:rPr>
          <w:b/>
          <w:bCs/>
        </w:rPr>
        <w:t xml:space="preserve">Treasurer – </w:t>
      </w:r>
      <w:r>
        <w:t xml:space="preserve">Harry Love presented the Balance Sheet and Profit &amp; Loss reports through September 30, 2022.  </w:t>
      </w:r>
      <w:r w:rsidR="00907867">
        <w:t>There are 17 delinquent assessments which will receive reminders.  $21,550 has been donated towards the flooded roads repair projects.</w:t>
      </w:r>
    </w:p>
    <w:p w14:paraId="75870AA8" w14:textId="58B0C112" w:rsidR="00907867" w:rsidRDefault="00907867"/>
    <w:p w14:paraId="13E3BA3E" w14:textId="24DC64C8" w:rsidR="00907867" w:rsidRDefault="00907867" w:rsidP="00907867">
      <w:pPr>
        <w:rPr>
          <w:b/>
          <w:bCs/>
        </w:rPr>
      </w:pPr>
      <w:r>
        <w:rPr>
          <w:b/>
          <w:bCs/>
        </w:rPr>
        <w:t>NEW BUSINESS:</w:t>
      </w:r>
    </w:p>
    <w:p w14:paraId="7ED59795" w14:textId="7BD5E3D6" w:rsidR="00907867" w:rsidRDefault="00907867" w:rsidP="00907867">
      <w:r>
        <w:rPr>
          <w:b/>
          <w:bCs/>
        </w:rPr>
        <w:t xml:space="preserve">Meeting with County Commissioner - </w:t>
      </w:r>
      <w:r>
        <w:t xml:space="preserve">County Commissioner Jody </w:t>
      </w:r>
      <w:proofErr w:type="spellStart"/>
      <w:r>
        <w:t>Shadduck</w:t>
      </w:r>
      <w:proofErr w:type="spellEnd"/>
      <w:r>
        <w:t xml:space="preserve">-McNally met with members of the board regarding RLA short term rental policies and Colorado State Forest grant for flood related debris removal.  The County will provide a letter of support for the Forest Service grant application as well as review the application to ensure </w:t>
      </w:r>
      <w:r w:rsidR="00F75F5A">
        <w:t xml:space="preserve">all is filed appropriately.  </w:t>
      </w:r>
      <w:r>
        <w:t xml:space="preserve"> </w:t>
      </w:r>
      <w:r w:rsidR="00F75F5A">
        <w:t>Debris needs to be hauled away because the liability for burning debris is too severe and insurance companies won’t cover it.</w:t>
      </w:r>
    </w:p>
    <w:p w14:paraId="57928905" w14:textId="2B9F5D75" w:rsidR="00F75F5A" w:rsidRDefault="00F75F5A" w:rsidP="00907867"/>
    <w:p w14:paraId="1BD126C6" w14:textId="0C446751" w:rsidR="00F75F5A" w:rsidRPr="00CC68A4" w:rsidRDefault="00F75F5A" w:rsidP="00CC68A4">
      <w:pPr>
        <w:rPr>
          <w:b/>
          <w:bCs/>
        </w:rPr>
      </w:pPr>
      <w:r>
        <w:rPr>
          <w:b/>
          <w:bCs/>
        </w:rPr>
        <w:t>BTWC/Community Wildfire Defense Grant</w:t>
      </w:r>
      <w:r w:rsidR="002531B3">
        <w:rPr>
          <w:b/>
          <w:bCs/>
        </w:rPr>
        <w:t xml:space="preserve">/Other Grants </w:t>
      </w:r>
      <w:r>
        <w:rPr>
          <w:b/>
          <w:bCs/>
        </w:rPr>
        <w:t xml:space="preserve">– </w:t>
      </w:r>
      <w:r>
        <w:t>The Big Thompson Watershed Coalition is managing the grant application process on behalf of the RLA for debris mitigation and long</w:t>
      </w:r>
      <w:r w:rsidR="0016398D">
        <w:t>-</w:t>
      </w:r>
      <w:r>
        <w:t>term defense funds.</w:t>
      </w:r>
    </w:p>
    <w:p w14:paraId="5EE7D78B" w14:textId="74EC3F1E" w:rsidR="002531B3" w:rsidRPr="002531B3" w:rsidRDefault="002531B3" w:rsidP="00907867">
      <w:r>
        <w:rPr>
          <w:b/>
          <w:bCs/>
        </w:rPr>
        <w:t xml:space="preserve">     </w:t>
      </w:r>
      <w:r>
        <w:t xml:space="preserve">Northern Colorado Community Foundation may have grant opportunities for flood repair.  Dan will meet with representatives of the </w:t>
      </w:r>
      <w:r w:rsidR="00CC68A4">
        <w:t>B</w:t>
      </w:r>
      <w:r>
        <w:t xml:space="preserve">oulder Watershed Cooperative to </w:t>
      </w:r>
      <w:r w:rsidR="00CC68A4">
        <w:t>research a possible FEMA grant that may have long term potential.  He will also work with Steve Decatur with Larimer County since the grant requires its participation.</w:t>
      </w:r>
    </w:p>
    <w:p w14:paraId="096FA85E" w14:textId="1B9AC6D6" w:rsidR="00FB5848" w:rsidRDefault="00FB5848" w:rsidP="00907867"/>
    <w:p w14:paraId="1BCACB6C" w14:textId="126FE87B" w:rsidR="00FB5848" w:rsidRDefault="00FB5848" w:rsidP="00907867">
      <w:r>
        <w:rPr>
          <w:b/>
          <w:bCs/>
        </w:rPr>
        <w:t xml:space="preserve">Miller Fork Culver Repair/Roads/Slash – </w:t>
      </w:r>
      <w:r>
        <w:t xml:space="preserve">Jim Boyd researched possible solutions for the culvert on Miller Fork Road which needs replacing.  A ten-foot elliptical culvert is proposed which would double the capacity of handling the water flow along with concrete blocks for wing walls and heavy river rock.  Declaring an emergency replacement might minimize the regulation process but engineering the crossing would still be necessary.  </w:t>
      </w:r>
      <w:r w:rsidR="002531B3">
        <w:t>The costs could exceed $100,000 and may not solve the problem with heavy rainfalls the next couple of years.</w:t>
      </w:r>
    </w:p>
    <w:p w14:paraId="6A367938" w14:textId="4E207C2F" w:rsidR="002531B3" w:rsidRDefault="002531B3" w:rsidP="00907867">
      <w:r>
        <w:rPr>
          <w:b/>
          <w:bCs/>
        </w:rPr>
        <w:t xml:space="preserve">     </w:t>
      </w:r>
      <w:r>
        <w:t>Fisherman’s Lane stream crossing also needs improvement before spring runoff and lining the banks with concrete blocks on foundations might minimize the undercutting of the bank.  Costs of this project will be obtained.</w:t>
      </w:r>
    </w:p>
    <w:p w14:paraId="4F48FFD3" w14:textId="30BDD415" w:rsidR="002531B3" w:rsidRDefault="002531B3" w:rsidP="00907867">
      <w:r>
        <w:t xml:space="preserve">     It was agreed that the RLA board will pursue engineering for these projects to see if they are viable and to provide a direction to be taken at the January 2023 board meeting.</w:t>
      </w:r>
    </w:p>
    <w:p w14:paraId="7D7DE664" w14:textId="20E3A81F" w:rsidR="002531B3" w:rsidRDefault="002531B3" w:rsidP="00907867">
      <w:r>
        <w:t xml:space="preserve">     Work on Black Creek will be completed the first week of November and maintenance beyond that will be the responsibility of the RLA.  Gravel and recycled asphalt will need to be stockpiled in order to keep the low water passings viable.  Larimer County will replace a culvert in the spring.</w:t>
      </w:r>
    </w:p>
    <w:p w14:paraId="13DECC8E" w14:textId="263E5AD6" w:rsidR="002531B3" w:rsidRDefault="002531B3" w:rsidP="00907867">
      <w:r>
        <w:t xml:space="preserve">     Rock Tallman chipped all of the slash but there remains a great deal of debris on upper Streamside that needs to be removed.  With winter approaching, slash should not be accumulated on the sides of the road so there is ample room to plow snow.</w:t>
      </w:r>
    </w:p>
    <w:p w14:paraId="412F7DD0" w14:textId="238BF794" w:rsidR="00CC68A4" w:rsidRDefault="00CC68A4" w:rsidP="00907867">
      <w:r>
        <w:rPr>
          <w:b/>
          <w:bCs/>
        </w:rPr>
        <w:lastRenderedPageBreak/>
        <w:t xml:space="preserve">Miller Fork Trail Committee – </w:t>
      </w:r>
      <w:r>
        <w:t>Forest Service representatives said they would look into fixing trail crossings on Miller Fork after spring runoff and want to work with the RLA on usage and maintenance of the trail.  A trail committee is being appointed by the board to determine future maintenance and appropriate usage and access.</w:t>
      </w:r>
    </w:p>
    <w:p w14:paraId="4BA5B352" w14:textId="2EDD205D" w:rsidR="00CC68A4" w:rsidRDefault="00CC68A4" w:rsidP="00907867"/>
    <w:p w14:paraId="742F65E0" w14:textId="1DC7F944" w:rsidR="00CC68A4" w:rsidRDefault="00F6409B" w:rsidP="00907867">
      <w:pPr>
        <w:rPr>
          <w:b/>
          <w:bCs/>
        </w:rPr>
      </w:pPr>
      <w:r>
        <w:rPr>
          <w:b/>
          <w:bCs/>
        </w:rPr>
        <w:t>2023 Meeting Dates:</w:t>
      </w:r>
    </w:p>
    <w:p w14:paraId="1BB278E0" w14:textId="0005C636" w:rsidR="00F6409B" w:rsidRDefault="00F6409B" w:rsidP="00907867">
      <w:r>
        <w:t xml:space="preserve">January </w:t>
      </w:r>
      <w:r w:rsidR="000A639D">
        <w:t>4</w:t>
      </w:r>
      <w:r>
        <w:t>, 2023 @ 6:00pm  -  RLA Board Meeting at GH Town Hall</w:t>
      </w:r>
    </w:p>
    <w:p w14:paraId="4BFA232A" w14:textId="6B46F50C" w:rsidR="00F6409B" w:rsidRDefault="00F6409B" w:rsidP="00907867">
      <w:r>
        <w:t>April 12, 2023 @ 6:00</w:t>
      </w:r>
      <w:proofErr w:type="gramStart"/>
      <w:r>
        <w:t>pm  -</w:t>
      </w:r>
      <w:proofErr w:type="gramEnd"/>
      <w:r>
        <w:t xml:space="preserve">  RLA Board Meeting at GH Town Hall</w:t>
      </w:r>
    </w:p>
    <w:p w14:paraId="1C33B86F" w14:textId="183A1488" w:rsidR="00F6409B" w:rsidRDefault="00F6409B" w:rsidP="00907867">
      <w:r>
        <w:t>July   12, 2023 @ 6:00</w:t>
      </w:r>
      <w:proofErr w:type="gramStart"/>
      <w:r>
        <w:t>pm  -</w:t>
      </w:r>
      <w:proofErr w:type="gramEnd"/>
      <w:r>
        <w:t xml:space="preserve">  RLA Board Meeting at GH Town Hall</w:t>
      </w:r>
    </w:p>
    <w:p w14:paraId="07327668" w14:textId="496D794F" w:rsidR="00F6409B" w:rsidRDefault="00F6409B" w:rsidP="00907867">
      <w:proofErr w:type="gramStart"/>
      <w:r>
        <w:t>July  17</w:t>
      </w:r>
      <w:proofErr w:type="gramEnd"/>
      <w:r>
        <w:t>, 2023  @ 1:00pm  -  RLA ANNUAL MEETING at GH Town Hall</w:t>
      </w:r>
    </w:p>
    <w:p w14:paraId="07D39F36" w14:textId="22F6BE73" w:rsidR="00F6409B" w:rsidRDefault="00F6409B" w:rsidP="00907867">
      <w:r>
        <w:t>October 11, 2023 @ 6:00pm – RLA Board Meeting at GH Town Hall</w:t>
      </w:r>
    </w:p>
    <w:p w14:paraId="6EF4F5DA" w14:textId="46888F40" w:rsidR="00F6409B" w:rsidRDefault="00F6409B" w:rsidP="00907867"/>
    <w:p w14:paraId="37313EA6" w14:textId="784B47CE" w:rsidR="00F6409B" w:rsidRDefault="00F6409B" w:rsidP="00907867">
      <w:r>
        <w:t>Meeting adjourned.</w:t>
      </w:r>
    </w:p>
    <w:p w14:paraId="7B0E9667" w14:textId="79ACF543" w:rsidR="00F6409B" w:rsidRDefault="00F6409B" w:rsidP="00907867"/>
    <w:p w14:paraId="7B49F150" w14:textId="5EBB9281" w:rsidR="00F6409B" w:rsidRDefault="00F6409B" w:rsidP="00907867"/>
    <w:p w14:paraId="5CF05639" w14:textId="1F3C0B8D" w:rsidR="00F6409B" w:rsidRDefault="00F6409B" w:rsidP="00907867">
      <w:r>
        <w:t>Joan Van Horn</w:t>
      </w:r>
    </w:p>
    <w:p w14:paraId="5D93ED2C" w14:textId="430837B5" w:rsidR="00F6409B" w:rsidRPr="00F6409B" w:rsidRDefault="00F6409B" w:rsidP="00907867">
      <w:r>
        <w:t>Meeting Recording Secretary</w:t>
      </w:r>
    </w:p>
    <w:sectPr w:rsidR="00F6409B" w:rsidRPr="00F6409B" w:rsidSect="001B5C4F">
      <w:pgSz w:w="12240" w:h="15840"/>
      <w:pgMar w:top="864" w:right="864"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2018262850">
    <w:abstractNumId w:val="19"/>
  </w:num>
  <w:num w:numId="2" w16cid:durableId="157381188">
    <w:abstractNumId w:val="12"/>
  </w:num>
  <w:num w:numId="3" w16cid:durableId="1494948805">
    <w:abstractNumId w:val="10"/>
  </w:num>
  <w:num w:numId="4" w16cid:durableId="2101176121">
    <w:abstractNumId w:val="21"/>
  </w:num>
  <w:num w:numId="5" w16cid:durableId="611664934">
    <w:abstractNumId w:val="13"/>
  </w:num>
  <w:num w:numId="6" w16cid:durableId="901137838">
    <w:abstractNumId w:val="16"/>
  </w:num>
  <w:num w:numId="7" w16cid:durableId="301348499">
    <w:abstractNumId w:val="18"/>
  </w:num>
  <w:num w:numId="8" w16cid:durableId="1137188312">
    <w:abstractNumId w:val="9"/>
  </w:num>
  <w:num w:numId="9" w16cid:durableId="1492255766">
    <w:abstractNumId w:val="7"/>
  </w:num>
  <w:num w:numId="10" w16cid:durableId="2041855790">
    <w:abstractNumId w:val="6"/>
  </w:num>
  <w:num w:numId="11" w16cid:durableId="598415900">
    <w:abstractNumId w:val="5"/>
  </w:num>
  <w:num w:numId="12" w16cid:durableId="1431125550">
    <w:abstractNumId w:val="4"/>
  </w:num>
  <w:num w:numId="13" w16cid:durableId="1790734835">
    <w:abstractNumId w:val="8"/>
  </w:num>
  <w:num w:numId="14" w16cid:durableId="2086758326">
    <w:abstractNumId w:val="3"/>
  </w:num>
  <w:num w:numId="15" w16cid:durableId="708262567">
    <w:abstractNumId w:val="2"/>
  </w:num>
  <w:num w:numId="16" w16cid:durableId="328604291">
    <w:abstractNumId w:val="1"/>
  </w:num>
  <w:num w:numId="17" w16cid:durableId="897787263">
    <w:abstractNumId w:val="0"/>
  </w:num>
  <w:num w:numId="18" w16cid:durableId="107743133">
    <w:abstractNumId w:val="14"/>
  </w:num>
  <w:num w:numId="19" w16cid:durableId="1196310065">
    <w:abstractNumId w:val="15"/>
  </w:num>
  <w:num w:numId="20" w16cid:durableId="1263606562">
    <w:abstractNumId w:val="20"/>
  </w:num>
  <w:num w:numId="21" w16cid:durableId="1005935431">
    <w:abstractNumId w:val="17"/>
  </w:num>
  <w:num w:numId="22" w16cid:durableId="131799895">
    <w:abstractNumId w:val="11"/>
  </w:num>
  <w:num w:numId="23" w16cid:durableId="197042742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C4F"/>
    <w:rsid w:val="000A639D"/>
    <w:rsid w:val="000E5C97"/>
    <w:rsid w:val="0016398D"/>
    <w:rsid w:val="001B5C4F"/>
    <w:rsid w:val="002531B3"/>
    <w:rsid w:val="00645252"/>
    <w:rsid w:val="006D3D74"/>
    <w:rsid w:val="0083569A"/>
    <w:rsid w:val="00907867"/>
    <w:rsid w:val="00A9204E"/>
    <w:rsid w:val="00CC68A4"/>
    <w:rsid w:val="00F6409B"/>
    <w:rsid w:val="00F75F5A"/>
    <w:rsid w:val="00FB5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CE71B"/>
  <w15:chartTrackingRefBased/>
  <w15:docId w15:val="{6DEDDFCB-CE23-4D01-95BF-04BF3F042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C4F"/>
    <w:pPr>
      <w:spacing w:after="5" w:line="249" w:lineRule="auto"/>
      <w:ind w:left="10" w:right="478" w:hanging="10"/>
    </w:pPr>
    <w:rPr>
      <w:rFonts w:ascii="Calibri" w:eastAsia="Calibri" w:hAnsi="Calibri" w:cs="Calibri"/>
      <w:color w:val="000000"/>
    </w:rPr>
  </w:style>
  <w:style w:type="paragraph" w:styleId="Heading1">
    <w:name w:val="heading 1"/>
    <w:basedOn w:val="Normal"/>
    <w:next w:val="Normal"/>
    <w:link w:val="Heading1Char"/>
    <w:uiPriority w:val="9"/>
    <w:qFormat/>
    <w:rsid w:val="006D3D74"/>
    <w:pPr>
      <w:keepNext/>
      <w:keepLines/>
      <w:spacing w:before="240" w:after="0" w:line="240" w:lineRule="auto"/>
      <w:ind w:left="0" w:right="0" w:firstLine="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after="0" w:line="240" w:lineRule="auto"/>
      <w:ind w:left="0" w:right="0" w:firstLine="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after="0" w:line="240" w:lineRule="auto"/>
      <w:ind w:left="0" w:right="0" w:firstLine="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after="0" w:line="240" w:lineRule="auto"/>
      <w:ind w:left="0" w:right="0" w:firstLine="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after="0" w:line="240" w:lineRule="auto"/>
      <w:ind w:left="0" w:right="0" w:firstLine="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after="0" w:line="240" w:lineRule="auto"/>
      <w:ind w:left="0" w:right="0" w:firstLine="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after="0" w:line="240" w:lineRule="auto"/>
      <w:ind w:left="0" w:right="0" w:firstLine="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after="0" w:line="240" w:lineRule="auto"/>
      <w:ind w:left="0" w:right="0" w:firstLine="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after="0" w:line="240" w:lineRule="auto"/>
      <w:ind w:left="0" w:right="0" w:firstLine="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spacing w:after="0" w:line="240" w:lineRule="auto"/>
      <w:ind w:left="0" w:right="0" w:firstLine="0"/>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spacing w:after="0" w:line="240" w:lineRule="auto"/>
      <w:ind w:left="10" w:right="0" w:hanging="1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after="0" w:line="240" w:lineRule="auto"/>
      <w:ind w:left="864" w:right="864" w:firstLine="0"/>
      <w:jc w:val="center"/>
    </w:pPr>
    <w:rPr>
      <w:rFonts w:asciiTheme="minorHAnsi" w:eastAsiaTheme="minorHAnsi" w:hAnsiTheme="minorHAnsi" w:cstheme="minorBidi"/>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line="240" w:lineRule="auto"/>
      <w:ind w:left="864" w:right="864" w:firstLine="0"/>
      <w:jc w:val="center"/>
    </w:pPr>
    <w:rPr>
      <w:rFonts w:asciiTheme="minorHAnsi" w:eastAsiaTheme="minorHAnsi" w:hAnsiTheme="minorHAnsi" w:cstheme="minorBidi"/>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line="240" w:lineRule="auto"/>
      <w:ind w:left="0" w:right="0" w:firstLine="0"/>
    </w:pPr>
    <w:rPr>
      <w:rFonts w:asciiTheme="minorHAnsi" w:eastAsiaTheme="minorHAnsi" w:hAnsiTheme="minorHAnsi" w:cstheme="minorBidi"/>
      <w:i/>
      <w:iCs/>
      <w:color w:val="44546A" w:themeColor="text2"/>
      <w:szCs w:val="18"/>
    </w:rPr>
  </w:style>
  <w:style w:type="paragraph" w:styleId="BalloonText">
    <w:name w:val="Balloon Text"/>
    <w:basedOn w:val="Normal"/>
    <w:link w:val="BalloonTextChar"/>
    <w:uiPriority w:val="99"/>
    <w:semiHidden/>
    <w:unhideWhenUsed/>
    <w:rsid w:val="00645252"/>
    <w:pPr>
      <w:spacing w:after="0" w:line="240" w:lineRule="auto"/>
      <w:ind w:left="0" w:right="0" w:firstLine="0"/>
    </w:pPr>
    <w:rPr>
      <w:rFonts w:ascii="Segoe UI" w:eastAsiaTheme="minorHAnsi" w:hAnsi="Segoe UI" w:cs="Segoe UI"/>
      <w:color w:val="auto"/>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spacing w:after="0" w:line="240" w:lineRule="auto"/>
      <w:ind w:left="1152" w:right="1152" w:firstLine="0"/>
    </w:pPr>
    <w:rPr>
      <w:rFonts w:asciiTheme="minorHAnsi" w:eastAsiaTheme="minorEastAsia" w:hAnsiTheme="minorHAnsi" w:cstheme="minorBidi"/>
      <w:i/>
      <w:iCs/>
      <w:color w:val="1F4E79" w:themeColor="accent1" w:themeShade="80"/>
    </w:rPr>
  </w:style>
  <w:style w:type="paragraph" w:styleId="BodyText3">
    <w:name w:val="Body Text 3"/>
    <w:basedOn w:val="Normal"/>
    <w:link w:val="BodyText3Char"/>
    <w:uiPriority w:val="99"/>
    <w:semiHidden/>
    <w:unhideWhenUsed/>
    <w:rsid w:val="00645252"/>
    <w:pPr>
      <w:spacing w:after="120" w:line="240" w:lineRule="auto"/>
      <w:ind w:left="0" w:right="0" w:firstLine="0"/>
    </w:pPr>
    <w:rPr>
      <w:rFonts w:asciiTheme="minorHAnsi" w:eastAsiaTheme="minorHAnsi" w:hAnsiTheme="minorHAnsi" w:cstheme="minorBidi"/>
      <w:color w:val="auto"/>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line="240" w:lineRule="auto"/>
      <w:ind w:left="360" w:right="0" w:firstLine="0"/>
    </w:pPr>
    <w:rPr>
      <w:rFonts w:asciiTheme="minorHAnsi" w:eastAsiaTheme="minorHAnsi" w:hAnsiTheme="minorHAnsi" w:cstheme="minorBidi"/>
      <w:color w:val="auto"/>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pPr>
      <w:spacing w:after="0" w:line="240" w:lineRule="auto"/>
      <w:ind w:left="0" w:right="0" w:firstLine="0"/>
    </w:pPr>
    <w:rPr>
      <w:rFonts w:asciiTheme="minorHAnsi" w:eastAsiaTheme="minorHAnsi" w:hAnsiTheme="minorHAnsi" w:cstheme="minorBidi"/>
      <w:color w:val="auto"/>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pPr>
      <w:spacing w:after="0" w:line="240" w:lineRule="auto"/>
      <w:ind w:left="0" w:right="0" w:firstLine="0"/>
    </w:pPr>
    <w:rPr>
      <w:rFonts w:ascii="Segoe UI" w:eastAsiaTheme="minorHAnsi" w:hAnsi="Segoe UI" w:cs="Segoe UI"/>
      <w:color w:val="auto"/>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pPr>
      <w:spacing w:after="0" w:line="240" w:lineRule="auto"/>
      <w:ind w:left="0" w:right="0" w:firstLine="0"/>
    </w:pPr>
    <w:rPr>
      <w:rFonts w:asciiTheme="minorHAnsi" w:eastAsiaTheme="minorHAnsi" w:hAnsiTheme="minorHAnsi" w:cstheme="minorBidi"/>
      <w:color w:val="auto"/>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pPr>
      <w:spacing w:after="0" w:line="240" w:lineRule="auto"/>
      <w:ind w:left="0" w:right="0" w:firstLine="0"/>
    </w:pPr>
    <w:rPr>
      <w:rFonts w:asciiTheme="majorHAnsi" w:eastAsiaTheme="majorEastAsia" w:hAnsiTheme="majorHAnsi" w:cstheme="majorBidi"/>
      <w:color w:val="auto"/>
      <w:szCs w:val="20"/>
    </w:rPr>
  </w:style>
  <w:style w:type="paragraph" w:styleId="FootnoteText">
    <w:name w:val="footnote text"/>
    <w:basedOn w:val="Normal"/>
    <w:link w:val="FootnoteTextChar"/>
    <w:uiPriority w:val="99"/>
    <w:semiHidden/>
    <w:unhideWhenUsed/>
    <w:rsid w:val="00645252"/>
    <w:pPr>
      <w:spacing w:after="0" w:line="240" w:lineRule="auto"/>
      <w:ind w:left="0" w:right="0" w:firstLine="0"/>
    </w:pPr>
    <w:rPr>
      <w:rFonts w:asciiTheme="minorHAnsi" w:eastAsiaTheme="minorHAnsi" w:hAnsiTheme="minorHAnsi" w:cstheme="minorBidi"/>
      <w:color w:val="auto"/>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pPr>
      <w:spacing w:after="0" w:line="240" w:lineRule="auto"/>
      <w:ind w:left="0" w:right="0" w:firstLine="0"/>
    </w:pPr>
    <w:rPr>
      <w:rFonts w:ascii="Consolas" w:eastAsiaTheme="minorHAnsi" w:hAnsi="Consolas" w:cstheme="minorBidi"/>
      <w:color w:val="auto"/>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pPr>
      <w:spacing w:after="0" w:line="240" w:lineRule="auto"/>
      <w:ind w:left="0" w:right="0" w:firstLine="0"/>
    </w:pPr>
    <w:rPr>
      <w:rFonts w:ascii="Consolas" w:eastAsiaTheme="minorHAnsi" w:hAnsi="Consolas" w:cstheme="minorBidi"/>
      <w:color w:val="auto"/>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pPr>
      <w:spacing w:after="0" w:line="240" w:lineRule="auto"/>
      <w:ind w:left="0" w:right="0" w:firstLine="0"/>
    </w:pPr>
    <w:rPr>
      <w:rFonts w:asciiTheme="minorHAnsi" w:eastAsiaTheme="minorHAnsi" w:hAnsiTheme="minorHAnsi" w:cstheme="minorBidi"/>
      <w:color w:val="auto"/>
    </w:rPr>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pPr>
      <w:spacing w:after="0" w:line="240" w:lineRule="auto"/>
      <w:ind w:left="0" w:right="0" w:firstLine="0"/>
    </w:pPr>
    <w:rPr>
      <w:rFonts w:asciiTheme="minorHAnsi" w:eastAsiaTheme="minorHAnsi" w:hAnsiTheme="minorHAnsi" w:cstheme="minorBidi"/>
      <w:color w:val="auto"/>
    </w:rPr>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line="240" w:lineRule="auto"/>
      <w:ind w:left="1757" w:right="0" w:firstLine="0"/>
    </w:pPr>
    <w:rPr>
      <w:rFonts w:asciiTheme="minorHAnsi" w:eastAsiaTheme="minorHAnsi"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VH\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87</TotalTime>
  <Pages>2</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JVH</dc:creator>
  <cp:keywords/>
  <dc:description/>
  <cp:lastModifiedBy>JVH</cp:lastModifiedBy>
  <cp:revision>4</cp:revision>
  <dcterms:created xsi:type="dcterms:W3CDTF">2022-10-16T17:54:00Z</dcterms:created>
  <dcterms:modified xsi:type="dcterms:W3CDTF">2022-10-19T00:39:00Z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